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jc w:val="center"/>
        <w:textAlignment w:val="auto"/>
        <w:rPr>
          <w:rFonts w:hint="eastAsia"/>
          <w:b/>
          <w:bCs/>
          <w:sz w:val="40"/>
          <w:szCs w:val="48"/>
        </w:rPr>
      </w:pPr>
      <w:r>
        <w:rPr>
          <w:b/>
          <w:bCs/>
          <w:sz w:val="40"/>
          <w:szCs w:val="48"/>
        </w:rPr>
        <w:drawing>
          <wp:inline distT="0" distB="0" distL="114300" distR="114300">
            <wp:extent cx="635" cy="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40"/>
          <w:szCs w:val="48"/>
        </w:rPr>
        <w:drawing>
          <wp:inline distT="0" distB="0" distL="114300" distR="114300">
            <wp:extent cx="635" cy="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40"/>
          <w:szCs w:val="48"/>
        </w:rPr>
        <w:t>建筑材料与施工基础知识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单选题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FFFFFF" w:fill="D9D9D9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1.硅酸盐水泥初凝时间不得早于（</w:t>
      </w: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A.30min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B.40min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C.45min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D.60min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FFFFFF" w:fill="D9D9D9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2.防水混凝土的抗渗等级不小于（</w:t>
      </w: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）。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A. P6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B. P8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C. P10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D. P12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FFFFFF" w:fill="D9D9D9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3.判定硅酸盐水泥是否废弃的技术指标是（</w:t>
      </w: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）。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A.体积安定性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B.水化热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C.水泥强度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D.水泥细度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FFFFFF" w:fill="D9D9D9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4.受反复冰冻的混凝土结构应优先选用（</w:t>
      </w: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A.普通硅酸盐水泥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B.矿渣硅酸盐水泥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C.火山灰质硅酸盐水泥</w:t>
      </w:r>
    </w:p>
    <w:p>
      <w:p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D.粉煤灰硅酸盐水泥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FFFFFF" w:fill="D9D9D9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5.与普通混凝土相比，高强度混凝土的特点是（</w:t>
      </w: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A.早期强度低，后期强度高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B.徐变引起的应力损失大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C.耐久性好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D.延展性好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6.具有改善混凝土流变性能，又能改善混凝土耐久性的外加剂是（</w:t>
      </w: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）。</w:t>
      </w:r>
      <w:bookmarkStart w:id="0" w:name="OLE_LINK12"/>
    </w:p>
    <w:bookmarkEnd w:id="0"/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A. 速凝剂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B. 引气剂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C. 缓凝剂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D. 加气剂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FFFFFF" w:fill="D9D9D9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7.高强度混凝土强度等级不低于（</w:t>
      </w: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）。</w:t>
      </w:r>
      <w:bookmarkStart w:id="1" w:name="OLE_LINK6"/>
    </w:p>
    <w:bookmarkEnd w:id="1"/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A. C40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B. C50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C. C60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D. C80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FFFFFF" w:fill="D9D9D9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8.在水泥石灰砂浆中，掺入粉煤灰是为了（</w:t>
      </w: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A.提高和易性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B.提高强度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C.减少水泥用量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D.缩短凝结时间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FFFFFF" w:fill="D9D9D9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8.室外装饰较少使用大理石板材的主要原因在于大理石（</w:t>
      </w: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A.吸水率大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B.耐磨性差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C.光泽度低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D.抗风化差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FFFFFF" w:fill="D9D9D9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9.一般多用于构架较重、吊装工程比较集中、施工场地狭窄，而又缺乏其他合适的大型起重机械适用机械（</w:t>
      </w: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A.履带式起重机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B.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桅杆起重机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C.汽车起重机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D.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轮胎起重机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10.建设项目为编制对象，规划其施工全过程各项活动的技术、经济的全局性控制性文件（</w:t>
      </w: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A.施工组织总设计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B.单位工程施工组织设计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C.分部分项工程施工组织设计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D.单项工程施工组织设计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FFFFFF" w:fill="D9D9D9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11.不属于成倍节拍流水施工的特点（ </w:t>
      </w: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A.同一施工过程在其各个施工段上的流水节拍均相等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B.相邻施工过程的流水步距相等，且等于流水节拍的最大公约数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C.不同施工过程的流水节拍不等，但其值为倍数关系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D.相邻施工过程的流水步距不尽相等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FFFFFF" w:fill="D9D9D9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12.编制施工准备工作计划，主要内容不含（</w:t>
      </w: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）。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做好“三通一平”工作，安排好场地平整和全场性排水、防洪工作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B、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编制新结构、新工艺、新技术等试制及实验工作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C、做好土地征用、居民拆迁等拆除工作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D、施工组织设计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FFFFFF" w:fill="D9D9D9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13.下列关于水泥使用的规定，错误的是（</w:t>
      </w: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A、不同品种的水泥，可以混合使用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B、水泥出厂超过3个月，应复查试验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C、砌筑砂浆应进行配合比设计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D、砌筑砂浆应采用机械搅拌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FFFFFF" w:fill="D9D9D9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14.涂饰工程施工工艺流程不包括（</w:t>
      </w: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A、刮腻子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B、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打磨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C、刷底涂料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D、普通抹灰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15.建筑金属幕墙工程适用建筑高度不大于（</w:t>
      </w: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）m。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A.24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B.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50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C.100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  <w:t>D.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150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/>
    <w:p>
      <w:pP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16.建设工程在保修范围和保修期内发生质量问题的，履行保修义务的是（ ）单位。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A.设计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B.施工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C.建设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D.监理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17.《中华人民共和国招标投标法》中招标投标活动应当遵循的原则不包括（</w:t>
      </w:r>
      <w:r>
        <w:rPr>
          <w:rFonts w:hint="default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）。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A.公开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B.公平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C.公正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D.平等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192" w:lineRule="auto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多选题：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FFFFFF" w:fill="D9D9D9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1.下列关于防水卷材的说法，正确的有（</w:t>
      </w: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A.SBS 防水卷材适用于寒冷地区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B.APP 防水卷材适用于长时间受太阳辐射的地方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C.SBS 改性沥青防水卷材属于塑性体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D.APP 改性沥青防水卷材属于弹性体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E.SBS 改性沥青防水卷材可采用热熔法施工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FFFFFF" w:fill="D9D9D9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2.下列常用水泥中，不适用于大体积混凝土工程的有（</w:t>
      </w: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）。</w:t>
      </w:r>
      <w:bookmarkStart w:id="2" w:name="OLE_LINK14"/>
    </w:p>
    <w:bookmarkEnd w:id="2"/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A.硅酸盐水泥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B.普通硅酸盐水泥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C.矿渣硅酸盐水泥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D.火山灰质硅酸盐水泥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E.粉煤灰硅酸盐水泥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FFFFFF" w:fill="D9D9D9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3.可以改善混凝土拌和物流变性能的外加剂（</w:t>
      </w:r>
      <w:r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）。</w:t>
      </w:r>
    </w:p>
    <w:p>
      <w:pPr>
        <w:numPr>
          <w:ilvl w:val="0"/>
          <w:numId w:val="2"/>
        </w:numPr>
        <w:ind w:leftChars="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减水剂</w:t>
      </w:r>
    </w:p>
    <w:p>
      <w:pPr>
        <w:numPr>
          <w:ilvl w:val="0"/>
          <w:numId w:val="2"/>
        </w:numPr>
        <w:ind w:leftChars="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防水剂</w:t>
      </w:r>
    </w:p>
    <w:p>
      <w:pPr>
        <w:numPr>
          <w:ilvl w:val="0"/>
          <w:numId w:val="2"/>
        </w:numPr>
        <w:ind w:leftChars="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缓凝剂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引气剂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泵送剂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FFFFFF" w:fill="D9D9D9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4.下列选项中，属于投标人实施的不正当行为的是（   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shd w:val="clear" w:color="auto" w:fill="auto"/>
          <w:lang w:val="en-US" w:eastAsia="zh-CN"/>
        </w:rPr>
        <w:t>。</w:t>
      </w:r>
      <w:bookmarkStart w:id="3" w:name="_GoBack"/>
      <w:bookmarkEnd w:id="3"/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A.投标人相互串通投标或者与招标人串通投标的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B.投标人以向招标人或者评标委员会成员行贿的手段谋取中标的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C.投标人以他人名义投标或者以其他方式弄虚作假，骗取中标的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D.中标人将中标项目转让给他人的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E.投标人以远高于成本的报价竞标</w:t>
      </w: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166F69"/>
    <w:multiLevelType w:val="singleLevel"/>
    <w:tmpl w:val="C3166F69"/>
    <w:lvl w:ilvl="0" w:tentative="0">
      <w:start w:val="1"/>
      <w:numFmt w:val="upperLetter"/>
      <w:suff w:val="nothing"/>
      <w:lvlText w:val="%1、"/>
      <w:lvlJc w:val="left"/>
    </w:lvl>
  </w:abstractNum>
  <w:abstractNum w:abstractNumId="1">
    <w:nsid w:val="ECF06F4D"/>
    <w:multiLevelType w:val="singleLevel"/>
    <w:tmpl w:val="ECF06F4D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DF55A0"/>
    <w:rsid w:val="060020D9"/>
    <w:rsid w:val="222729EF"/>
    <w:rsid w:val="27CD0B2F"/>
    <w:rsid w:val="2DBF5DE0"/>
    <w:rsid w:val="3DDF4A32"/>
    <w:rsid w:val="58F73E46"/>
    <w:rsid w:val="7D6A73B8"/>
    <w:rsid w:val="ABDFE0DC"/>
    <w:rsid w:val="BFEF1EFA"/>
    <w:rsid w:val="F7DF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38</Pages>
  <Words>0</Words>
  <Characters>0</Characters>
  <Lines>0</Lines>
  <Paragraphs>0</Paragraphs>
  <TotalTime>3</TotalTime>
  <ScaleCrop>false</ScaleCrop>
  <LinksUpToDate>false</LinksUpToDate>
  <CharactersWithSpaces>0</CharactersWithSpaces>
  <Application>WPS Office_6.5.1.8687_F1E327BC-269C-435d-A152-05C5408002CA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2024-10-18T04:02:00Z</dcterms:created>
  <dc:creator>不会是小章吧</dc:creator>
  <cp:lastModifiedBy>CJ</cp:lastModifiedBy>
  <dcterms:modified xsi:type="dcterms:W3CDTF">2024-10-25T19:58:05Z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6DB23E88E1B9D213508C1067EEAD9DDA_41</vt:lpwstr>
  </property>
</Properties>
</file>