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69D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firstLine="0"/>
        <w:jc w:val="center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操作技能BIM图形建模算量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示例题</w:t>
      </w:r>
    </w:p>
    <w:p w14:paraId="169D9D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注意事项</w:t>
      </w:r>
    </w:p>
    <w:p w14:paraId="242C9A2E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1.建模时需按考题要求建立楼层表，构件需绘制在考题要求的对应楼层，否则将导致扣分。</w:t>
      </w:r>
    </w:p>
    <w:p w14:paraId="4C296AE7">
      <w:pPr>
        <w:spacing w:line="560" w:lineRule="exact"/>
        <w:ind w:firstLine="640" w:firstLineChars="200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2. 建模时应按考题要求的构件选择对应的构件类型。</w:t>
      </w:r>
    </w:p>
    <w:p w14:paraId="14526E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firstLine="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二、BIM图形建模算量工程信息说明</w:t>
      </w:r>
    </w:p>
    <w:p w14:paraId="0A3B0C60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. 新建工程时计算规则应按下图所示设置，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否则会导致工程量误差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：</w:t>
      </w:r>
    </w:p>
    <w:p w14:paraId="50BE45AF">
      <w:pPr>
        <w:spacing w:line="560" w:lineRule="exact"/>
        <w:ind w:firstLine="420" w:firstLineChars="2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57785</wp:posOffset>
            </wp:positionV>
            <wp:extent cx="2858135" cy="3018790"/>
            <wp:effectExtent l="0" t="0" r="6985" b="1397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7B14BD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19A4CFE6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55B8E1A8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63014057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2339E960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21E32206">
      <w:pPr>
        <w:spacing w:line="560" w:lineRule="exact"/>
        <w:ind w:firstLine="420" w:firstLineChars="200"/>
        <w:rPr>
          <w:rFonts w:hint="eastAsia"/>
          <w:lang w:eastAsia="zh-CN"/>
        </w:rPr>
      </w:pPr>
    </w:p>
    <w:p w14:paraId="06CD043A">
      <w:pPr>
        <w:spacing w:line="560" w:lineRule="exact"/>
        <w:rPr>
          <w:rFonts w:hint="eastAsia"/>
          <w:lang w:eastAsia="zh-CN"/>
        </w:rPr>
      </w:pPr>
    </w:p>
    <w:p w14:paraId="2F9064AE">
      <w:pPr>
        <w:spacing w:line="560" w:lineRule="exact"/>
        <w:rPr>
          <w:rFonts w:hint="eastAsia"/>
          <w:lang w:eastAsia="zh-CN"/>
        </w:rPr>
      </w:pPr>
    </w:p>
    <w:p w14:paraId="44419472">
      <w:pPr>
        <w:spacing w:line="560" w:lineRule="exact"/>
        <w:ind w:firstLine="640" w:firstLineChars="200"/>
        <w:rPr>
          <w:rFonts w:hint="default" w:ascii="仿宋" w:hAnsi="仿宋" w:eastAsia="仿宋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1.1新建工程</w:t>
      </w:r>
    </w:p>
    <w:p w14:paraId="77E8B77C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工程名称：填写参赛者姓名</w:t>
      </w:r>
    </w:p>
    <w:p w14:paraId="65E89EED">
      <w:pPr>
        <w:spacing w:line="560" w:lineRule="exact"/>
        <w:ind w:firstLine="640" w:firstLineChars="200"/>
        <w:rPr>
          <w:rFonts w:hint="default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1.2计算规则</w:t>
      </w:r>
    </w:p>
    <w:p w14:paraId="264B568F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计算规则地区：选择“福建”</w:t>
      </w:r>
    </w:p>
    <w:p w14:paraId="1A3E0A5B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清单规则：选择“福建省房屋建筑与装饰工程清单工程量计算规则（2017）（R1.0.37.4）”</w:t>
      </w:r>
    </w:p>
    <w:p w14:paraId="3EEE4B59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定额规则：选择“无”</w:t>
      </w:r>
    </w:p>
    <w:p w14:paraId="64E6EAA8">
      <w:pPr>
        <w:spacing w:line="560" w:lineRule="exact"/>
        <w:ind w:firstLine="640" w:firstLineChars="200"/>
        <w:rPr>
          <w:rFonts w:hint="default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1.3钢结构计算规则</w:t>
      </w:r>
    </w:p>
    <w:p w14:paraId="171D0822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钢结构计算规则：按软件默认，不作修改</w:t>
      </w:r>
    </w:p>
    <w:p w14:paraId="01EA2528">
      <w:pPr>
        <w:spacing w:line="560" w:lineRule="exact"/>
        <w:ind w:firstLine="640" w:firstLineChars="200"/>
        <w:rPr>
          <w:rFonts w:hint="default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1.4清单定额库</w:t>
      </w:r>
    </w:p>
    <w:p w14:paraId="09AA7FE3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清单库：选择“无”</w:t>
      </w:r>
    </w:p>
    <w:p w14:paraId="5E84022C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定额库：选择“无”</w:t>
      </w:r>
    </w:p>
    <w:p w14:paraId="54779F2D">
      <w:pPr>
        <w:spacing w:line="560" w:lineRule="exact"/>
        <w:ind w:firstLine="640" w:firstLineChars="200"/>
        <w:rPr>
          <w:rFonts w:hint="default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1.5钢筋规则</w:t>
      </w:r>
    </w:p>
    <w:p w14:paraId="2E0752AE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平法规则：选择“16系平法规则”</w:t>
      </w:r>
    </w:p>
    <w:p w14:paraId="67C8AA4B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汇总方式：选择“按照钢筋图示尺寸-即外皮汇总”</w:t>
      </w:r>
    </w:p>
    <w:p w14:paraId="41118B9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 混凝土强度等级依据图纸给定的信息修改。</w:t>
      </w:r>
    </w:p>
    <w:p w14:paraId="3844A8C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3.楼层信息按试题要求建立。</w:t>
      </w:r>
    </w:p>
    <w:p w14:paraId="38BC8DF1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4.工程信息、计算设置、计算规则均按软件默认，不作调整。</w:t>
      </w:r>
    </w:p>
    <w:p w14:paraId="11481BA0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5.考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题中未作要求的其他参数，均按软件默认，不作调整。</w:t>
      </w:r>
    </w:p>
    <w:p w14:paraId="781E8D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竞赛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内容</w:t>
      </w:r>
    </w:p>
    <w:p w14:paraId="7F1AD3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计算混凝土构件工程量（包含混凝土工程量、模板工程量）。</w:t>
      </w:r>
    </w:p>
    <w:p w14:paraId="073721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计算砌体构件工程量。</w:t>
      </w:r>
    </w:p>
    <w:p w14:paraId="3F382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计算室内装修的工程量。</w:t>
      </w:r>
    </w:p>
    <w:p w14:paraId="323CE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计算门窗的工程量。</w:t>
      </w:r>
      <w:bookmarkStart w:id="0" w:name="_GoBack"/>
      <w:bookmarkEnd w:id="0"/>
    </w:p>
    <w:p w14:paraId="20C9F1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计算外墙装饰工程量。</w:t>
      </w:r>
    </w:p>
    <w:p w14:paraId="496749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30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试卷提交要求</w:t>
      </w:r>
    </w:p>
    <w:p w14:paraId="2A4F0D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30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试卷提交前需在算量软件中依次点击【汇总计算】、【保存】按钮，否则不得分。</w:t>
      </w:r>
    </w:p>
    <w:p w14:paraId="27B1CC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30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最小化算量软件后返回到考试端界面，在考试端页面依次点击右上角的【交卷】、【选择作答工程文件】按钮，按系统提示完成交卷，再点击页面右上角【退出考试】按钮。</w:t>
      </w:r>
    </w:p>
    <w:p w14:paraId="7638DB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30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竞赛时间结束前，可多次交卷。</w:t>
      </w:r>
    </w:p>
    <w:p w14:paraId="781307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3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_GB2312"/>
          <w:snapToGrid w:val="0"/>
          <w:color w:val="000000"/>
          <w:sz w:val="32"/>
          <w:szCs w:val="32"/>
          <w:lang w:val="en-US" w:eastAsia="zh-CN" w:bidi="ar-SA"/>
        </w:rPr>
        <w:t>.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结束考试后需本场监考老师签署“考试成绩确认单”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YTBmM2ExNDA5MTI5NmEwNjA4YTk5MmRmY2Y2MzgifQ=="/>
  </w:docVars>
  <w:rsids>
    <w:rsidRoot w:val="00000000"/>
    <w:rsid w:val="07A25D1B"/>
    <w:rsid w:val="1F255338"/>
    <w:rsid w:val="2B89724E"/>
    <w:rsid w:val="3B4F0A10"/>
    <w:rsid w:val="3DEB6F70"/>
    <w:rsid w:val="3E564270"/>
    <w:rsid w:val="3F012515"/>
    <w:rsid w:val="46FA041C"/>
    <w:rsid w:val="55014262"/>
    <w:rsid w:val="586F2237"/>
    <w:rsid w:val="7080634B"/>
    <w:rsid w:val="7237336F"/>
    <w:rsid w:val="728D2F96"/>
    <w:rsid w:val="758D4034"/>
    <w:rsid w:val="77633B83"/>
    <w:rsid w:val="77A92783"/>
    <w:rsid w:val="795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641</Words>
  <Characters>685</Characters>
  <Lines>0</Lines>
  <Paragraphs>0</Paragraphs>
  <TotalTime>1</TotalTime>
  <ScaleCrop>false</ScaleCrop>
  <LinksUpToDate>false</LinksUpToDate>
  <CharactersWithSpaces>688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2024-06-05T01:46:00Z</dcterms:created>
  <dc:creator>glodon</dc:creator>
  <cp:lastModifiedBy>明日又天涯</cp:lastModifiedBy>
  <dcterms:modified xsi:type="dcterms:W3CDTF">2024-10-25T11:55:00Z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F486D291EEDA4CBCB14652EDEF0557F0_13</vt:lpwstr>
  </property>
</Properties>
</file>